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firstLine="54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>Закрытое акционерное общество Приволжский ювелирный завод «Красная Пресня»</w:t>
      </w:r>
    </w:p>
    <w:p>
      <w:pPr>
        <w:pStyle w:val="Style15"/>
        <w:spacing w:before="0" w:after="12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 xml:space="preserve">(место нахождения: Ивановская область, г. Приволжск, ул. Фабричная, д. 10)  </w:t>
      </w:r>
    </w:p>
    <w:p>
      <w:pPr>
        <w:pStyle w:val="Style15"/>
        <w:spacing w:before="0" w:after="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 xml:space="preserve">сообщает о проведении внеочередного заседания общего собрания акционеров </w:t>
      </w:r>
    </w:p>
    <w:p>
      <w:pPr>
        <w:pStyle w:val="Style15"/>
        <w:spacing w:before="0" w:after="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>15.06.2026 года.</w:t>
      </w:r>
    </w:p>
    <w:p>
      <w:pPr>
        <w:pStyle w:val="Style15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 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Способ принятия решений общим собранием акционеров: заседание, голосование на котором совмещается с заочным голосованием.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Место проведения внеочередного заседания общего собрания акционеров: Ивановская область, г. Приволжск, ул. Фабричная, д.10, актовый зал ЗАО «Красная Пресня».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Время проведения заседания: 10-00 час.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Время начала регистрации лиц, имеющих право голоса при принятии решений общим собранием акционеров: 09-00 час.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 xml:space="preserve">Дата окончания приема бюллетеней для голосования при заочном голосовании: 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12 июня 2026 года.</w:t>
      </w:r>
    </w:p>
    <w:p>
      <w:pPr>
        <w:pStyle w:val="Style15"/>
        <w:numPr>
          <w:ilvl w:val="0"/>
          <w:numId w:val="0"/>
        </w:numPr>
        <w:tabs>
          <w:tab w:val="left" w:pos="0" w:leader="none"/>
        </w:tabs>
        <w:spacing w:before="0" w:after="0"/>
        <w:ind w:left="1131" w:right="0" w:hanging="0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Дата определения (фиксации) лиц, имеющих право голоса при принятии решений общим собранием акционеров: 21.04.2026 г.</w:t>
      </w:r>
    </w:p>
    <w:p>
      <w:pPr>
        <w:pStyle w:val="Style15"/>
        <w:spacing w:before="0" w:after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Акционеру для участия в заседании необходимо иметь паспорт, представителю акционера — паспорт, доверенность.</w:t>
      </w:r>
    </w:p>
    <w:p>
      <w:pPr>
        <w:pStyle w:val="Style15"/>
        <w:spacing w:before="0" w:after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Почтовый адрес, по которому могут направляться заполненные бюллетени для голосования:</w:t>
      </w:r>
    </w:p>
    <w:p>
      <w:pPr>
        <w:pStyle w:val="Style15"/>
        <w:spacing w:before="0" w:after="0"/>
        <w:ind w:left="0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-153035, г. Иваново, а/я 543, Филиал АО «ПРЦ» в г. Иваново,</w:t>
      </w:r>
    </w:p>
    <w:p>
      <w:pPr>
        <w:pStyle w:val="Style15"/>
        <w:spacing w:before="0" w:after="0"/>
        <w:ind w:left="0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-155550, Ивановская область, г. Приволжск, ул. Фабричная, д.10, ЗАО «Красная Пресня».</w:t>
      </w:r>
    </w:p>
    <w:p>
      <w:pPr>
        <w:pStyle w:val="Style15"/>
        <w:spacing w:before="0" w:after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>
      <w:pPr>
        <w:pStyle w:val="Style15"/>
        <w:spacing w:before="0" w:after="0"/>
        <w:ind w:left="0" w:right="0" w:hanging="0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Категории (типы) акций, владельцы которых имеют право голоса по всем вопросам повестки дня внеочередного заседания общего собрания акционеров: обыкновенные.</w:t>
      </w:r>
    </w:p>
    <w:p>
      <w:pPr>
        <w:pStyle w:val="Style15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 </w:t>
      </w:r>
    </w:p>
    <w:p>
      <w:pPr>
        <w:pStyle w:val="Style15"/>
        <w:spacing w:before="0" w:after="0"/>
        <w:jc w:val="center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>Повестка дня внеочередного заседания общего собрания акционеров.</w:t>
      </w:r>
    </w:p>
    <w:p>
      <w:pPr>
        <w:pStyle w:val="Style15"/>
        <w:spacing w:before="0" w:after="0"/>
        <w:jc w:val="center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 xml:space="preserve">        </w:t>
      </w:r>
      <w:r>
        <w:rPr>
          <w:b w:val="false"/>
          <w:bCs w:val="false"/>
          <w:color w:val="000000"/>
          <w:sz w:val="16"/>
          <w:szCs w:val="16"/>
        </w:rPr>
        <w:t>1. Об обязании Общества предоставить акционерам комплект документов запрошенных акционером по требованию от «23» марта 2026г., и определить ответственных лиц и срок предоставления.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2. Об утверждении отчета/информации о совершенных за 2022-2026 гг. сделках Общества, которые могут подпадать под признаки крупных сделок и/или сделок с заинтересованностью, и о мерах по обеспечению контроля и предотвращению убытков.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3. Об избрании членов совета директоров.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4. Об избрании членов ревизионной комиссии /ее переизбрание.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5. О распределении части не распределенной прибыли на дивиденды.</w:t>
      </w:r>
    </w:p>
    <w:p>
      <w:pPr>
        <w:pStyle w:val="Normal"/>
        <w:ind w:left="0" w:right="-1" w:firstLine="708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6. </w:t>
      </w:r>
      <w:r>
        <w:rPr>
          <w:sz w:val="16"/>
          <w:szCs w:val="16"/>
        </w:rPr>
        <w:t>Об избрании директора Общества</w:t>
      </w:r>
      <w:r>
        <w:rPr>
          <w:bCs/>
          <w:sz w:val="16"/>
          <w:szCs w:val="16"/>
        </w:rPr>
        <w:t>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7. Об утверждении отчета директора.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8. О приведении устава Общества в соответствии с действующим законодательством.</w:t>
      </w:r>
    </w:p>
    <w:p>
      <w:pPr>
        <w:pStyle w:val="Normal"/>
        <w:ind w:left="0" w:right="-1" w:firstLine="708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>9. О проведении аудита и выбор аудитора.</w:t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</w:t>
      </w:r>
      <w:r>
        <w:rPr>
          <w:b w:val="false"/>
          <w:bCs w:val="false"/>
          <w:color w:val="000000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10. О выдвижении кандидатуры – Коломоец Михаила Владимировича (Лицевой счет в реестре: № 1388 Количество акций: 4 183 (обыкновенные, номинал 40 руб.) по выписке из реестра от 07.03.2025, Адрес регистрации: г. Владимир, ул. Северная, д. 32, кв.16, Паспорт: 1702 №921102, выдан 25.12.2002, Отделом внутренних дел Октябрьского района города Владимира, код подразделения 332-002) в Совет Директоров Общества.</w:t>
      </w:r>
    </w:p>
    <w:p>
      <w:pPr>
        <w:pStyle w:val="Normal"/>
        <w:spacing w:before="0" w:after="0"/>
        <w:ind w:left="0" w:right="-1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16"/>
          <w:szCs w:val="16"/>
        </w:rPr>
        <w:tab/>
        <w:t xml:space="preserve">11. О выдвижении кандидатуры – Коломоец Михаила Владимировича (Лицевой счет в реестре: № 1388 Количество акций: 4 183 (обыкновенные, номинал 40 руб.) по выписке из реестра от 07.03.2025, Адрес регистрации: г. Владимир, ул. Северная, д. 32, кв.16, Паспорт: 1702 №921102, выдан 25.12.2002, Отделом внутренних дел) в состав ревизионной комиссии Общества. </w:t>
      </w:r>
    </w:p>
    <w:p>
      <w:pPr>
        <w:pStyle w:val="Style15"/>
        <w:spacing w:before="0" w:after="0"/>
        <w:ind w:left="0" w:right="0" w:firstLine="284"/>
        <w:jc w:val="both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С материалами, предоставляемыми акционерам при подготовке к проведению внеочередного заседания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общего собрания акционеров, можно ознакомиться с 26.05.2026 года, с 8-00 час. до 12-00 час. по адресу:</w:t>
      </w:r>
      <w:r>
        <w:rPr>
          <w:color w:val="000000"/>
          <w:sz w:val="16"/>
          <w:szCs w:val="16"/>
        </w:rPr>
        <w:t> </w:t>
      </w:r>
      <w:r>
        <w:rPr>
          <w:b/>
          <w:color w:val="000000"/>
          <w:sz w:val="16"/>
          <w:szCs w:val="16"/>
        </w:rPr>
        <w:t xml:space="preserve">Ивановская область, г. Приволжск, ул. Фабричная, д. 10. </w:t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> </w:t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Обращаем Ваше внимание, что</w:t>
      </w:r>
      <w:r>
        <w:rPr>
          <w:color w:val="000000"/>
          <w:sz w:val="16"/>
          <w:szCs w:val="16"/>
          <w:highlight w:val="white"/>
        </w:rPr>
        <w:t xml:space="preserve"> </w:t>
      </w:r>
      <w:r>
        <w:rPr>
          <w:b/>
          <w:color w:val="000000"/>
          <w:sz w:val="16"/>
          <w:szCs w:val="16"/>
          <w:highlight w:val="white"/>
        </w:rPr>
        <w:t xml:space="preserve">акционерам, зарегистрированным в реестре акционеров общества, необходимо своевременно предоставлять информацию об изменении своих данных, </w:t>
      </w:r>
      <w:r>
        <w:rPr>
          <w:b/>
          <w:color w:val="000000"/>
          <w:sz w:val="16"/>
          <w:szCs w:val="16"/>
        </w:rPr>
        <w:t>в том числе адресных данных, данных о банковских реквизитах,</w:t>
      </w:r>
      <w:r>
        <w:rPr>
          <w:color w:val="000000"/>
          <w:sz w:val="16"/>
          <w:szCs w:val="16"/>
          <w:highlight w:val="white"/>
        </w:rPr>
        <w:t xml:space="preserve"> </w:t>
      </w:r>
      <w:r>
        <w:rPr>
          <w:b/>
          <w:color w:val="000000"/>
          <w:sz w:val="16"/>
          <w:szCs w:val="16"/>
          <w:highlight w:val="white"/>
        </w:rPr>
        <w:t xml:space="preserve">регистратору </w:t>
      </w:r>
      <w:r>
        <w:rPr>
          <w:b/>
          <w:color w:val="000000"/>
          <w:sz w:val="16"/>
          <w:szCs w:val="16"/>
        </w:rPr>
        <w:t xml:space="preserve">общества </w:t>
      </w:r>
      <w:r>
        <w:rPr>
          <w:b/>
          <w:color w:val="000000"/>
          <w:sz w:val="16"/>
          <w:szCs w:val="16"/>
          <w:highlight w:val="white"/>
        </w:rPr>
        <w:t xml:space="preserve">- </w:t>
      </w:r>
      <w:r>
        <w:rPr>
          <w:b/>
          <w:color w:val="000000"/>
          <w:sz w:val="16"/>
          <w:szCs w:val="16"/>
        </w:rPr>
        <w:t>АО «ПРЦ». Филиал АО «ПРЦ» в г. Иваново расположен по адресу: 153035, г.Иваново, ул.Лежневская, д. 119, пом.1002, телефоны: (4932) 90-13-33, 90-13-30.</w:t>
      </w:r>
      <w:r>
        <w:rPr>
          <w:color w:val="000000"/>
          <w:sz w:val="16"/>
          <w:szCs w:val="16"/>
          <w:highlight w:val="white"/>
        </w:rPr>
        <w:t> </w:t>
      </w:r>
    </w:p>
    <w:p>
      <w:pPr>
        <w:pStyle w:val="Style15"/>
        <w:spacing w:before="0" w:after="0"/>
        <w:ind w:left="0" w:right="0" w:firstLine="284"/>
        <w:jc w:val="both"/>
        <w:rPr>
          <w:b/>
          <w:b/>
          <w:color w:val="000000"/>
          <w:sz w:val="20"/>
        </w:rPr>
      </w:pPr>
      <w:r>
        <w:rPr>
          <w:b/>
          <w:color w:val="000000"/>
          <w:sz w:val="16"/>
          <w:szCs w:val="16"/>
        </w:rPr>
        <w:t xml:space="preserve">В связи с внесением изменений в Федеральный закон «Об акционерных обществах» № 208-ФЗ (в ред. ФЗ от 08.08.2024 N 287-ФЗ), общество имеет право приостановить выплату дивидендов в денежной форме и направление бюллетеней для голосования при выполнении условий, установленных ст. 43.1 и ст. 52.1 указанного закона до момента обновления акционерами своих анкетных данных. </w:t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</w:t>
      </w:r>
      <w:r>
        <w:rPr>
          <w:b/>
          <w:color w:val="000000"/>
          <w:sz w:val="16"/>
          <w:szCs w:val="16"/>
          <w:highlight w:val="white"/>
        </w:rPr>
        <w:t>общество и регистратор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не будут нести ответственности за причиненные такому акционеру убытки в связи с непредставлением им информации.</w:t>
      </w:r>
    </w:p>
    <w:p>
      <w:pPr>
        <w:pStyle w:val="Style15"/>
        <w:spacing w:before="0" w:after="0"/>
        <w:ind w:left="0" w:right="0" w:firstLine="284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В связи с этим ЗАО «Красная Пресня»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уведомляет лиц, зарегистрированных в реестре акционеров общества, о необходимости обновить свои анкетные данные.</w:t>
      </w:r>
    </w:p>
    <w:p>
      <w:pPr>
        <w:pStyle w:val="Style15"/>
        <w:spacing w:before="0" w:after="0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Style15"/>
        <w:spacing w:before="0" w:after="0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Совет директоров ЗАО «Красная Пресня» </w:t>
      </w:r>
    </w:p>
    <w:p>
      <w:pPr>
        <w:pStyle w:val="Normal"/>
        <w:widowControl w:val="false"/>
        <w:ind w:left="0" w:right="0"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ind w:left="0" w:right="0"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LibreOffice/5.3.2.2$Windows_X86_64 LibreOffice_project/6cd4f1ef626f15116896b1d8e1398b56da0d0ee1</Application>
  <Pages>1</Pages>
  <Words>614</Words>
  <Characters>4040</Characters>
  <CharactersWithSpaces>4971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2026-04-20T16:05:43Z</dcterms:created>
  <dc:creator/>
  <dc:description/>
  <dc:language>ru-RU</dc:language>
  <cp:lastModifiedBy/>
  <cp:lastPrinted>2026-04-24T13:34:54Z</cp:lastPrinted>
  <dcterms:modified xsi:type="dcterms:W3CDTF">2026-04-24T13:35:23Z</dcterms:modified>
  <cp:revision>2</cp:revision>
  <dc:subject/>
  <dc:title/>
</cp:coreProperties>
</file>